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7FA" w:rsidRPr="006367FA" w:rsidRDefault="006367FA" w:rsidP="006367FA">
      <w:pPr>
        <w:pStyle w:val="Titolo2"/>
        <w:numPr>
          <w:ilvl w:val="0"/>
          <w:numId w:val="0"/>
        </w:numPr>
        <w:rPr>
          <w:rFonts w:ascii="Arial Nova" w:eastAsia="Calibri" w:hAnsi="Arial Nova"/>
          <w:sz w:val="24"/>
          <w:szCs w:val="24"/>
        </w:rPr>
      </w:pPr>
      <w:bookmarkStart w:id="0" w:name="_Toc38205793"/>
      <w:r>
        <w:rPr>
          <w:rFonts w:ascii="Arial Nova" w:eastAsia="Calibri" w:hAnsi="Arial Nova"/>
          <w:caps w:val="0"/>
          <w:sz w:val="24"/>
          <w:szCs w:val="24"/>
        </w:rPr>
        <w:t xml:space="preserve">ISTRUZIONE OPERATVIA </w:t>
      </w:r>
      <w:r w:rsidRPr="006367FA">
        <w:rPr>
          <w:rFonts w:ascii="Arial Nova" w:eastAsia="Calibri" w:hAnsi="Arial Nova"/>
          <w:caps w:val="0"/>
          <w:sz w:val="24"/>
          <w:szCs w:val="24"/>
        </w:rPr>
        <w:t xml:space="preserve"> DI VESTIZIONE/SVESTIZIONE PER ATTIVITÀ DI SANIFICAZIONE</w:t>
      </w:r>
      <w:bookmarkEnd w:id="0"/>
    </w:p>
    <w:p w:rsidR="006367FA" w:rsidRDefault="006367FA" w:rsidP="006367FA">
      <w:pPr>
        <w:rPr>
          <w:rFonts w:ascii="Arial Nova" w:hAnsi="Arial Nova"/>
          <w:b/>
          <w:bCs/>
          <w:sz w:val="24"/>
          <w:szCs w:val="24"/>
          <w:u w:val="single"/>
        </w:rPr>
      </w:pPr>
    </w:p>
    <w:p w:rsidR="006367FA" w:rsidRDefault="006367FA" w:rsidP="006367FA">
      <w:pPr>
        <w:rPr>
          <w:rFonts w:ascii="Arial Nova" w:hAnsi="Arial Nova"/>
          <w:b/>
          <w:bCs/>
          <w:sz w:val="24"/>
          <w:szCs w:val="24"/>
          <w:u w:val="single"/>
        </w:rPr>
      </w:pPr>
    </w:p>
    <w:p w:rsidR="006367FA" w:rsidRPr="006367FA" w:rsidRDefault="006367FA" w:rsidP="006367FA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6367FA">
        <w:rPr>
          <w:rFonts w:ascii="Arial Nova" w:hAnsi="Arial Nova"/>
          <w:b/>
          <w:bCs/>
          <w:sz w:val="24"/>
          <w:szCs w:val="24"/>
          <w:u w:val="single"/>
        </w:rPr>
        <w:t xml:space="preserve">Vestizione: </w:t>
      </w:r>
    </w:p>
    <w:p w:rsidR="006367FA" w:rsidRPr="006367FA" w:rsidRDefault="006367FA" w:rsidP="006367FA">
      <w:pPr>
        <w:pStyle w:val="Paragrafoelenco"/>
        <w:numPr>
          <w:ilvl w:val="0"/>
          <w:numId w:val="2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togliere ogni monile e oggetto personale. Praticare l’igiene delle mani con acqua e sapone o soluzione alcolica.</w:t>
      </w:r>
    </w:p>
    <w:p w:rsidR="006367FA" w:rsidRPr="006367FA" w:rsidRDefault="006367FA" w:rsidP="006367FA">
      <w:pPr>
        <w:pStyle w:val="Paragrafoelenco"/>
        <w:numPr>
          <w:ilvl w:val="0"/>
          <w:numId w:val="2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controllare l’integrità dei dispositivi; non utilizzare dispositivi non integri.</w:t>
      </w:r>
    </w:p>
    <w:p w:rsidR="006367FA" w:rsidRPr="006367FA" w:rsidRDefault="006367FA" w:rsidP="006367FA">
      <w:pPr>
        <w:pStyle w:val="Paragrafoelenco"/>
        <w:numPr>
          <w:ilvl w:val="0"/>
          <w:numId w:val="2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indossare un paio di guanti.</w:t>
      </w:r>
    </w:p>
    <w:p w:rsidR="006367FA" w:rsidRPr="006367FA" w:rsidRDefault="006367FA" w:rsidP="006367FA">
      <w:pPr>
        <w:pStyle w:val="Paragrafoelenco"/>
        <w:numPr>
          <w:ilvl w:val="0"/>
          <w:numId w:val="2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indossare sopra la divisa.</w:t>
      </w:r>
    </w:p>
    <w:p w:rsidR="006367FA" w:rsidRPr="006367FA" w:rsidRDefault="006367FA" w:rsidP="006367FA">
      <w:pPr>
        <w:pStyle w:val="Paragrafoelenco"/>
        <w:numPr>
          <w:ilvl w:val="0"/>
          <w:numId w:val="2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indossare idoneo filtrante facciale.</w:t>
      </w:r>
    </w:p>
    <w:p w:rsidR="006367FA" w:rsidRDefault="006367FA" w:rsidP="006367FA">
      <w:pPr>
        <w:pStyle w:val="Paragrafoelenco"/>
        <w:numPr>
          <w:ilvl w:val="0"/>
          <w:numId w:val="2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indossare gli occhiali di protezione.</w:t>
      </w:r>
    </w:p>
    <w:p w:rsidR="006367FA" w:rsidRPr="006367FA" w:rsidRDefault="006367FA" w:rsidP="006367FA">
      <w:pPr>
        <w:pStyle w:val="Paragrafoelenco"/>
        <w:rPr>
          <w:rFonts w:ascii="Arial Nova" w:hAnsi="Arial Nova"/>
          <w:sz w:val="24"/>
          <w:szCs w:val="28"/>
        </w:rPr>
      </w:pPr>
    </w:p>
    <w:p w:rsidR="006367FA" w:rsidRPr="006367FA" w:rsidRDefault="006367FA" w:rsidP="006367FA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6367FA">
        <w:rPr>
          <w:rFonts w:ascii="Arial Nova" w:hAnsi="Arial Nova"/>
          <w:b/>
          <w:bCs/>
          <w:sz w:val="24"/>
          <w:szCs w:val="24"/>
          <w:u w:val="single"/>
        </w:rPr>
        <w:t xml:space="preserve">Svestizione: </w:t>
      </w:r>
    </w:p>
    <w:p w:rsidR="006367FA" w:rsidRPr="006367FA" w:rsidRDefault="006367FA" w:rsidP="006367FA">
      <w:pPr>
        <w:pStyle w:val="Paragrafoelenco"/>
        <w:numPr>
          <w:ilvl w:val="0"/>
          <w:numId w:val="3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Rimuovere la divisa.</w:t>
      </w:r>
    </w:p>
    <w:p w:rsidR="006367FA" w:rsidRPr="006367FA" w:rsidRDefault="006367FA" w:rsidP="006367FA">
      <w:pPr>
        <w:pStyle w:val="Paragrafoelenco"/>
        <w:numPr>
          <w:ilvl w:val="0"/>
          <w:numId w:val="3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Rimuovere il paio di guanti e smaltirlo nel contenitore.</w:t>
      </w:r>
    </w:p>
    <w:p w:rsidR="006367FA" w:rsidRPr="006367FA" w:rsidRDefault="006367FA" w:rsidP="006367FA">
      <w:pPr>
        <w:pStyle w:val="Paragrafoelenco"/>
        <w:numPr>
          <w:ilvl w:val="0"/>
          <w:numId w:val="3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Rimuovere gli occhiali e sanificarli.</w:t>
      </w:r>
    </w:p>
    <w:p w:rsidR="006367FA" w:rsidRPr="006367FA" w:rsidRDefault="006367FA" w:rsidP="006367FA">
      <w:pPr>
        <w:pStyle w:val="Paragrafoelenco"/>
        <w:numPr>
          <w:ilvl w:val="0"/>
          <w:numId w:val="3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Rimuovere la maschera FFP maneggiandola dalla parte posteriore e smaltirla nel contenitore.</w:t>
      </w:r>
    </w:p>
    <w:p w:rsidR="006367FA" w:rsidRDefault="006367FA" w:rsidP="006367FA">
      <w:pPr>
        <w:pStyle w:val="Paragrafoelenco"/>
        <w:numPr>
          <w:ilvl w:val="0"/>
          <w:numId w:val="3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Praticare l’igiene delle mani con soluzioni alcolica o con acqua e sapone.</w:t>
      </w:r>
    </w:p>
    <w:p w:rsidR="006367FA" w:rsidRPr="006367FA" w:rsidRDefault="006367FA" w:rsidP="006367FA">
      <w:pPr>
        <w:pStyle w:val="Paragrafoelenco"/>
        <w:rPr>
          <w:rFonts w:ascii="Arial Nova" w:hAnsi="Arial Nova"/>
          <w:sz w:val="24"/>
          <w:szCs w:val="28"/>
        </w:rPr>
      </w:pPr>
    </w:p>
    <w:p w:rsidR="006367FA" w:rsidRPr="006367FA" w:rsidRDefault="006367FA" w:rsidP="006367FA">
      <w:pPr>
        <w:rPr>
          <w:rFonts w:ascii="Arial Nova" w:hAnsi="Arial Nova"/>
          <w:b/>
          <w:bCs/>
          <w:sz w:val="24"/>
          <w:szCs w:val="24"/>
          <w:u w:val="single"/>
        </w:rPr>
      </w:pPr>
      <w:r w:rsidRPr="006367FA">
        <w:rPr>
          <w:rFonts w:ascii="Arial Nova" w:hAnsi="Arial Nova"/>
          <w:b/>
          <w:bCs/>
          <w:sz w:val="24"/>
          <w:szCs w:val="24"/>
          <w:u w:val="single"/>
        </w:rPr>
        <w:t>Regole comportamentali</w:t>
      </w:r>
    </w:p>
    <w:p w:rsidR="006367FA" w:rsidRPr="006367FA" w:rsidRDefault="006367FA" w:rsidP="006367FA">
      <w:pPr>
        <w:pStyle w:val="Paragrafoelenco"/>
        <w:numPr>
          <w:ilvl w:val="0"/>
          <w:numId w:val="4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evitare qualsiasi contatto tra i DPI potenzialmente contaminati e il viso, le mucose o la cute.</w:t>
      </w:r>
    </w:p>
    <w:p w:rsidR="006367FA" w:rsidRPr="006367FA" w:rsidRDefault="006367FA" w:rsidP="006367FA">
      <w:pPr>
        <w:pStyle w:val="Paragrafoelenco"/>
        <w:numPr>
          <w:ilvl w:val="0"/>
          <w:numId w:val="4"/>
        </w:numPr>
        <w:rPr>
          <w:rFonts w:ascii="Arial Nova" w:hAnsi="Arial Nova"/>
          <w:sz w:val="24"/>
          <w:szCs w:val="28"/>
        </w:rPr>
      </w:pPr>
      <w:r w:rsidRPr="006367FA">
        <w:rPr>
          <w:rFonts w:ascii="Arial Nova" w:hAnsi="Arial Nova"/>
          <w:sz w:val="24"/>
          <w:szCs w:val="28"/>
        </w:rPr>
        <w:t>i DPI monouso vanno smaltiti nell’apposito contenitore nell’area di svestizione.</w:t>
      </w:r>
    </w:p>
    <w:p w:rsidR="006367FA" w:rsidRPr="006367FA" w:rsidRDefault="006367FA" w:rsidP="006367FA">
      <w:pPr>
        <w:rPr>
          <w:rFonts w:ascii="Arial Nova" w:hAnsi="Arial Nova"/>
          <w:sz w:val="24"/>
          <w:szCs w:val="24"/>
        </w:rPr>
      </w:pPr>
      <w:r w:rsidRPr="006367FA">
        <w:rPr>
          <w:rFonts w:ascii="Arial Nova" w:hAnsi="Arial Nova"/>
          <w:sz w:val="24"/>
          <w:szCs w:val="24"/>
        </w:rPr>
        <w:t>decontaminare i DPI riutilizzabili</w:t>
      </w:r>
    </w:p>
    <w:sectPr w:rsidR="006367FA" w:rsidRPr="00636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147"/>
    <w:multiLevelType w:val="hybridMultilevel"/>
    <w:tmpl w:val="BFA6E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794"/>
    <w:multiLevelType w:val="hybridMultilevel"/>
    <w:tmpl w:val="B3925924"/>
    <w:lvl w:ilvl="0" w:tplc="E544E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A0B0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296"/>
    <w:multiLevelType w:val="hybridMultilevel"/>
    <w:tmpl w:val="CA582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EE7"/>
    <w:multiLevelType w:val="multilevel"/>
    <w:tmpl w:val="D0B6809A"/>
    <w:lvl w:ilvl="0"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FA"/>
    <w:rsid w:val="006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3B9F"/>
  <w15:chartTrackingRefBased/>
  <w15:docId w15:val="{611C4109-65F7-48EC-9921-CE13CEE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7FA"/>
    <w:pPr>
      <w:spacing w:before="100" w:after="200" w:line="276" w:lineRule="auto"/>
      <w:jc w:val="both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6367FA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eastAsia="Times New Roman"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367FA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eastAsia="Times New Roman"/>
      <w:caps/>
      <w:spacing w:val="15"/>
    </w:rPr>
  </w:style>
  <w:style w:type="paragraph" w:styleId="Titolo3">
    <w:name w:val="heading 3"/>
    <w:aliases w:val="Titolo 10"/>
    <w:basedOn w:val="Normale"/>
    <w:next w:val="Normale"/>
    <w:link w:val="Titolo3Carattere"/>
    <w:semiHidden/>
    <w:unhideWhenUsed/>
    <w:qFormat/>
    <w:rsid w:val="006367FA"/>
    <w:pPr>
      <w:numPr>
        <w:ilvl w:val="2"/>
        <w:numId w:val="1"/>
      </w:numPr>
      <w:pBdr>
        <w:top w:val="single" w:sz="6" w:space="2" w:color="4472C4" w:themeColor="accent1"/>
      </w:pBdr>
      <w:spacing w:before="300" w:after="0"/>
      <w:outlineLvl w:val="2"/>
    </w:pPr>
    <w:rPr>
      <w:rFonts w:eastAsia="Times New Roman"/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67FA"/>
    <w:pPr>
      <w:numPr>
        <w:ilvl w:val="3"/>
        <w:numId w:val="1"/>
      </w:numPr>
      <w:pBdr>
        <w:top w:val="dotted" w:sz="6" w:space="2" w:color="4472C4" w:themeColor="accent1"/>
      </w:pBdr>
      <w:spacing w:before="200" w:after="0"/>
      <w:outlineLvl w:val="3"/>
    </w:pPr>
    <w:rPr>
      <w:rFonts w:eastAsia="Times New Roman"/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67FA"/>
    <w:pPr>
      <w:numPr>
        <w:ilvl w:val="4"/>
        <w:numId w:val="1"/>
      </w:numPr>
      <w:pBdr>
        <w:bottom w:val="single" w:sz="6" w:space="1" w:color="4472C4" w:themeColor="accent1"/>
      </w:pBdr>
      <w:spacing w:before="200" w:after="0"/>
      <w:outlineLvl w:val="4"/>
    </w:pPr>
    <w:rPr>
      <w:rFonts w:eastAsia="Times New Roman"/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67FA"/>
    <w:pPr>
      <w:numPr>
        <w:ilvl w:val="5"/>
        <w:numId w:val="1"/>
      </w:numPr>
      <w:pBdr>
        <w:bottom w:val="dotted" w:sz="6" w:space="1" w:color="4472C4" w:themeColor="accent1"/>
      </w:pBdr>
      <w:spacing w:before="200" w:after="0"/>
      <w:outlineLvl w:val="5"/>
    </w:pPr>
    <w:rPr>
      <w:rFonts w:eastAsia="Times New Roman"/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367FA"/>
    <w:pPr>
      <w:numPr>
        <w:ilvl w:val="6"/>
        <w:numId w:val="1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67FA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367FA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67FA"/>
    <w:rPr>
      <w:rFonts w:eastAsia="Times New Roman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semiHidden/>
    <w:rsid w:val="006367FA"/>
    <w:rPr>
      <w:rFonts w:eastAsia="Times New Roman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semiHidden/>
    <w:rsid w:val="006367FA"/>
    <w:rPr>
      <w:rFonts w:eastAsia="Times New Roman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6367FA"/>
    <w:rPr>
      <w:rFonts w:eastAsia="Times New Roman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6367FA"/>
    <w:rPr>
      <w:rFonts w:eastAsia="Times New Roman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6367FA"/>
    <w:rPr>
      <w:rFonts w:eastAsia="Times New Roman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6367F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6367FA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semiHidden/>
    <w:rsid w:val="006367FA"/>
    <w:rPr>
      <w:rFonts w:eastAsiaTheme="minorEastAsia"/>
      <w:i/>
      <w:iCs/>
      <w:caps/>
      <w:spacing w:val="1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67FA"/>
    <w:pPr>
      <w:spacing w:before="0"/>
      <w:ind w:left="720"/>
      <w:contextualSpacing/>
    </w:pPr>
    <w:rPr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1</cp:revision>
  <dcterms:created xsi:type="dcterms:W3CDTF">2020-04-20T07:18:00Z</dcterms:created>
  <dcterms:modified xsi:type="dcterms:W3CDTF">2020-04-20T11:42:00Z</dcterms:modified>
</cp:coreProperties>
</file>